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38" w:rsidRPr="00E70F38" w:rsidRDefault="00E70F38" w:rsidP="00E70F38">
      <w:pPr>
        <w:spacing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 xml:space="preserve">ЧТО НУЖНО СДЕЛАТЬ, ЧТОБЫ </w:t>
      </w: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uk-UA" w:eastAsia="pl-PL"/>
        </w:rPr>
        <w:t>ИНОСТРАНЕЦ</w:t>
      </w: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 xml:space="preserve"> МОГ ВЪЕХАТЬ </w:t>
      </w:r>
    </w:p>
    <w:p w:rsidR="00E70F38" w:rsidRPr="00E70F38" w:rsidRDefault="00E70F38" w:rsidP="00E70F38">
      <w:pPr>
        <w:spacing w:line="240" w:lineRule="auto"/>
        <w:jc w:val="center"/>
        <w:rPr>
          <w:rFonts w:asciiTheme="majorHAnsi" w:eastAsia="Times New Roman" w:hAnsiTheme="majorHAnsi" w:cs="Times New Roman"/>
          <w:szCs w:val="24"/>
          <w:lang w:val="ru-RU" w:eastAsia="pl-PL"/>
        </w:rPr>
      </w:pP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>НА ТЕРРИТОРИЮ ПОЛЬШИ?</w:t>
      </w:r>
    </w:p>
    <w:p w:rsidR="00E70F38" w:rsidRPr="00E70F38" w:rsidRDefault="00E70F38" w:rsidP="00E70F38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val="ru-RU" w:eastAsia="pl-PL"/>
        </w:rPr>
      </w:pPr>
      <w:r w:rsidRPr="00E70F38">
        <w:rPr>
          <w:rFonts w:asciiTheme="majorHAnsi" w:eastAsia="Times New Roman" w:hAnsiTheme="majorHAnsi" w:cs="Times New Roman"/>
          <w:bCs/>
          <w:color w:val="000000"/>
          <w:sz w:val="20"/>
          <w:lang w:val="uk-UA" w:eastAsia="pl-PL"/>
        </w:rPr>
        <w:t>Иностранец</w:t>
      </w: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 xml:space="preserve"> 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должен иметь основания для въезда на территорию Польши – визу, карту побыту (вид на жительство).</w:t>
      </w:r>
    </w:p>
    <w:p w:rsidR="00E70F38" w:rsidRPr="00E70F38" w:rsidRDefault="00E70F38" w:rsidP="00E70F38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Это могут быть национальные визы (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eastAsia="pl-PL"/>
        </w:rPr>
        <w:t>D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) или Шенген визы (С); работать на территории Республики Польши дают право визы 05 (на основании полугодового приглашения (заявление о намерении поручить работу иностранцу)), 06 (на основании </w:t>
      </w:r>
      <w:r w:rsidRPr="00E70F38">
        <w:rPr>
          <w:rFonts w:asciiTheme="majorHAnsi" w:eastAsia="Times New Roman" w:hAnsiTheme="majorHAnsi" w:cs="Times New Roman"/>
          <w:color w:val="000000"/>
          <w:sz w:val="20"/>
          <w:u w:val="single"/>
          <w:lang w:val="ru-RU" w:eastAsia="pl-PL"/>
        </w:rPr>
        <w:t>разрешения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 на работу), 09 (виза студенческая), 18 (виза на основе Карты Поляка), 23 (другие, те, которые дают право работать на основе приглашения или разрешения – например, виза, выдана на основе Карты Поляка жене/мужу, при чем одно лицо в супружеской паре с Картой Поляка работает без разрешения, а лицо с визой 23 должно иметь дополнительный документ, позволяющий работать).</w:t>
      </w:r>
    </w:p>
    <w:p w:rsidR="00E70F38" w:rsidRPr="00E70F38" w:rsidRDefault="00E70F38" w:rsidP="00E70F3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 xml:space="preserve">1. Полугодовое приглашение (заявление о намерении поручить работу иностранцу) для граждан </w:t>
      </w:r>
      <w:r w:rsidRPr="00E70F38">
        <w:rPr>
          <w:rFonts w:asciiTheme="majorHAnsi" w:eastAsia="Times New Roman" w:hAnsiTheme="majorHAnsi" w:cs="Times New Roman"/>
          <w:b/>
          <w:color w:val="000000"/>
          <w:sz w:val="20"/>
          <w:lang w:val="ru-RU" w:eastAsia="pl-PL"/>
        </w:rPr>
        <w:t>Беларуси, Грузии, Молдавии, России, Украины и Армении</w:t>
      </w:r>
    </w:p>
    <w:p w:rsidR="00E70F38" w:rsidRPr="00E70F38" w:rsidRDefault="00E70F38" w:rsidP="00E70F38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Самый популярный и первый (используется лицом, которое первый раз едет в Польшу) "способ" вьезда с целью получения прибыли на территорию Польши на сегодняшний день – это получение визы 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eastAsia="pl-PL"/>
        </w:rPr>
        <w:t>D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05 на основе выданого будущим работодателем "полугодового приглашения", которое должно быть зарегистрировано в Повятовом Центре Занятости (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eastAsia="pl-PL"/>
        </w:rPr>
        <w:t>PUP</w:t>
      </w: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 xml:space="preserve"> -</w:t>
      </w:r>
      <w:r w:rsidR="0089454A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 xml:space="preserve"> </w:t>
      </w:r>
      <w:bookmarkStart w:id="0" w:name="_GoBack"/>
      <w:bookmarkEnd w:id="0"/>
      <w:r w:rsidRPr="00E70F38">
        <w:rPr>
          <w:rFonts w:asciiTheme="majorHAnsi" w:eastAsia="Times New Roman" w:hAnsiTheme="majorHAnsi" w:cs="Times New Roman"/>
          <w:color w:val="000000"/>
          <w:sz w:val="20"/>
          <w:lang w:eastAsia="pl-PL"/>
        </w:rPr>
        <w:t>Powiatowy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 </w:t>
      </w:r>
      <w:proofErr w:type="spellStart"/>
      <w:r w:rsidRPr="00E70F38">
        <w:rPr>
          <w:rFonts w:asciiTheme="majorHAnsi" w:eastAsia="Times New Roman" w:hAnsiTheme="majorHAnsi" w:cs="Times New Roman"/>
          <w:color w:val="000000"/>
          <w:sz w:val="20"/>
          <w:lang w:eastAsia="pl-PL"/>
        </w:rPr>
        <w:t>Urz</w:t>
      </w:r>
      <w:proofErr w:type="spellEnd"/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ą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eastAsia="pl-PL"/>
        </w:rPr>
        <w:t>d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 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eastAsia="pl-PL"/>
        </w:rPr>
        <w:t>Pracy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), согласно местонахождению фирмы работодателя.</w:t>
      </w:r>
    </w:p>
    <w:p w:rsidR="00E70F38" w:rsidRPr="00E70F38" w:rsidRDefault="00E70F38" w:rsidP="00E70F38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С "готовым" приглашением Иностранец должен записаться в одно из Консульств Республики Польша или Визовый Центр с целью получения визы в паспорте. Сначала нужно зарегистрировать так называемую "очередь" ("kolejka"), т.е. срок подачи документов, затем Иностранец заполняет визовую анкету (свои данные, данные работодателя)</w:t>
      </w:r>
    </w:p>
    <w:p w:rsidR="00E70F38" w:rsidRPr="00E70F38" w:rsidRDefault="00E70F38" w:rsidP="00E70F38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В день своей "очереди" Иностранец подает загранпаспорт в Консульство или Визовый Центр, который потом получает после ок. 10 дней.</w:t>
      </w:r>
    </w:p>
    <w:p w:rsidR="00E70F38" w:rsidRPr="00E70F38" w:rsidRDefault="00E70F38" w:rsidP="00E70F38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Виза, о которой идет речь, выдается на период до 180 дней в течение следующих 12 месяцев, что означает, что если Иностранец хочет быть повторно трудоустроен на основании данного типа визы, то должен подождать полгода с момента окончания предыдущего трудоустройства.</w:t>
      </w:r>
    </w:p>
    <w:p w:rsidR="00E70F38" w:rsidRPr="00E70F38" w:rsidRDefault="00E70F38" w:rsidP="00E70F38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Перед началом работы работника Заявление о намерении поручить работу иностранцу должно быть зарегистрировано в Повятовом Центре Занятости (PUP-Powiatowy Urząd Pracy). Срок ожидания составляет 7 дней рабочих, но его могут продлить до 30 дней.</w:t>
      </w:r>
    </w:p>
    <w:p w:rsidR="00E70F38" w:rsidRPr="00E70F38" w:rsidRDefault="00E70F38" w:rsidP="00E70F38">
      <w:pPr>
        <w:spacing w:before="24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Если все же иностранный работник хочет продолжить работу, то должен воспользоваться соответствующими формами ниже 2 и 3.</w:t>
      </w:r>
    </w:p>
    <w:p w:rsidR="00E70F38" w:rsidRPr="00E70F38" w:rsidRDefault="00E70F38" w:rsidP="00E70F38">
      <w:pPr>
        <w:spacing w:before="240"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>2. Разрешение на работу</w:t>
      </w:r>
    </w:p>
    <w:p w:rsidR="00E70F38" w:rsidRPr="00E70F38" w:rsidRDefault="00E70F38" w:rsidP="00E1641C">
      <w:pPr>
        <w:numPr>
          <w:ilvl w:val="0"/>
          <w:numId w:val="5"/>
        </w:numPr>
        <w:spacing w:before="240" w:after="0" w:line="240" w:lineRule="auto"/>
        <w:ind w:left="0" w:firstLine="0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Выдается Воеводой, согласно местонахождению офиса работодателя (выдается на год, но не более, чем на 3 года)</w:t>
      </w:r>
    </w:p>
    <w:p w:rsidR="00E70F38" w:rsidRPr="00E70F38" w:rsidRDefault="00E70F38" w:rsidP="00E1641C">
      <w:pPr>
        <w:numPr>
          <w:ilvl w:val="0"/>
          <w:numId w:val="5"/>
        </w:numPr>
        <w:spacing w:before="240" w:after="0" w:line="240" w:lineRule="auto"/>
        <w:ind w:left="0" w:firstLine="0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Работник получает разрешение после подачи заявки работодателем и после окончания срока предоставления административного решения</w:t>
      </w:r>
    </w:p>
    <w:p w:rsidR="00E70F38" w:rsidRPr="00E70F38" w:rsidRDefault="00E70F38" w:rsidP="00E1641C">
      <w:pPr>
        <w:numPr>
          <w:ilvl w:val="0"/>
          <w:numId w:val="5"/>
        </w:numPr>
        <w:spacing w:before="240" w:after="0" w:line="240" w:lineRule="auto"/>
        <w:ind w:left="0" w:firstLine="0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Визу на основании разрешения можно получить сразу после получения визы D05, это и есть виза D06</w:t>
      </w:r>
    </w:p>
    <w:p w:rsidR="00E70F38" w:rsidRPr="00E70F38" w:rsidRDefault="00E70F38" w:rsidP="00E70F3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br/>
      </w: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>3. Разрешение на временное проживание и работу (</w:t>
      </w:r>
      <w:r w:rsidRPr="00E70F38">
        <w:rPr>
          <w:rFonts w:asciiTheme="majorHAnsi" w:eastAsia="Times New Roman" w:hAnsiTheme="majorHAnsi" w:cs="Times New Roman"/>
          <w:b/>
          <w:color w:val="000000"/>
          <w:sz w:val="20"/>
          <w:lang w:val="ru-RU" w:eastAsia="pl-PL"/>
        </w:rPr>
        <w:t>Карта тымчасовего побыту</w:t>
      </w: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>)</w:t>
      </w:r>
    </w:p>
    <w:p w:rsidR="00E70F38" w:rsidRPr="00E70F38" w:rsidRDefault="00E70F38" w:rsidP="00E70F3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br/>
        <w:t xml:space="preserve">Является одним из наиболее популярных форм продолжения работы в Польше. Он позволяет оставаться на 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lastRenderedPageBreak/>
        <w:t xml:space="preserve">территории Польши после окончания визы в ожидании решения Воеводы (по месту жительства Иностранца), но не в каждом случае поданная заявка на "карту побыту" позволяет работать после окончания срока действия визы. </w:t>
      </w:r>
    </w:p>
    <w:p w:rsidR="00E70F38" w:rsidRPr="00E70F38" w:rsidRDefault="00E70F38" w:rsidP="00E70F38">
      <w:pPr>
        <w:spacing w:before="240"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Можно работать без дополнительного документа, если иностранец ранее работал на основании разрешения у того же работодателя или разрешения на временное </w:t>
      </w:r>
      <w:r w:rsidRPr="00E70F38">
        <w:rPr>
          <w:rFonts w:asciiTheme="majorHAnsi" w:eastAsia="Times New Roman" w:hAnsiTheme="majorHAnsi" w:cs="Times New Roman"/>
          <w:bCs/>
          <w:color w:val="000000"/>
          <w:sz w:val="20"/>
          <w:lang w:val="ru-RU" w:eastAsia="pl-PL"/>
        </w:rPr>
        <w:t>проживание</w:t>
      </w: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 xml:space="preserve"> 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и работу. </w:t>
      </w:r>
    </w:p>
    <w:p w:rsidR="00E70F38" w:rsidRPr="00E70F38" w:rsidRDefault="00E70F38" w:rsidP="00E70F38">
      <w:pPr>
        <w:spacing w:before="240"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Если работал на основании полугодового приглашение, то должен или ждать решения и оставаться без работы, или его работодатель должен одновременно (даже раньше) пытаться получить разрешение на работу - тогда после окончания визы и с поданной заявкой можно продолжить работу.</w:t>
      </w:r>
    </w:p>
    <w:p w:rsidR="00E70F38" w:rsidRPr="00E70F38" w:rsidRDefault="00E70F38" w:rsidP="00E70F38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</w:p>
    <w:p w:rsidR="00E70F38" w:rsidRPr="00E70F38" w:rsidRDefault="00E70F38" w:rsidP="00E70F3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>4. Другие случаи, в которых Иностранец может начать работать:</w:t>
      </w:r>
    </w:p>
    <w:p w:rsidR="00E70F38" w:rsidRPr="00E70F38" w:rsidRDefault="00E70F38" w:rsidP="00E70F3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</w:p>
    <w:p w:rsidR="00E70F38" w:rsidRPr="00E1641C" w:rsidRDefault="00E70F38" w:rsidP="00E1641C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Студенческая виза и статус студента стационарной формы обучения (возможность работать без приглашения / разрешения на работу)</w:t>
      </w:r>
    </w:p>
    <w:p w:rsidR="00E70F38" w:rsidRPr="00E1641C" w:rsidRDefault="00E70F38" w:rsidP="00E1641C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Студенческая виза и статус студента нестационарной формы обучения (плюс приглашение / разрешение)</w:t>
      </w:r>
    </w:p>
    <w:p w:rsidR="00E70F38" w:rsidRPr="00E1641C" w:rsidRDefault="00E70F38" w:rsidP="00E1641C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Виза </w:t>
      </w:r>
      <w:r w:rsidRPr="00E1641C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D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18 на основании карты поляка (можно работать без разрешения на работу)</w:t>
      </w:r>
    </w:p>
    <w:p w:rsidR="00E70F38" w:rsidRPr="00E1641C" w:rsidRDefault="00E70F38" w:rsidP="00E1641C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Виза </w:t>
      </w:r>
      <w:r w:rsidRPr="00E1641C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D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23 (с приглашением / разрешением)</w:t>
      </w:r>
    </w:p>
    <w:p w:rsidR="00E70F38" w:rsidRPr="00E1641C" w:rsidRDefault="00E70F38" w:rsidP="00E1641C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Карта сталего побыту (</w:t>
      </w:r>
      <w:r w:rsidRPr="00E1641C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постоянный вид на жительство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), можно работать без разрешения</w:t>
      </w:r>
    </w:p>
    <w:p w:rsidR="00E70F38" w:rsidRPr="00E1641C" w:rsidRDefault="00E70F38" w:rsidP="00E1641C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Карта побыту (вид на жительство) выдана мужу/жене гражданина Польши или лицу с Картой сталего побыту (можно работать без разрешения)</w:t>
      </w:r>
    </w:p>
    <w:p w:rsidR="00E70F38" w:rsidRPr="00E1641C" w:rsidRDefault="00E70F38" w:rsidP="00E1641C">
      <w:pPr>
        <w:numPr>
          <w:ilvl w:val="0"/>
          <w:numId w:val="4"/>
        </w:numPr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Лицо, которое станет студентом польского ВУЗа (стационарная форма обучения) - работать можно без разрешения</w:t>
      </w:r>
    </w:p>
    <w:p w:rsidR="00E70F38" w:rsidRPr="00E70F38" w:rsidRDefault="00E70F38" w:rsidP="00E70F38">
      <w:pPr>
        <w:spacing w:before="240" w:after="0" w:line="240" w:lineRule="auto"/>
        <w:jc w:val="center"/>
        <w:rPr>
          <w:rFonts w:asciiTheme="majorHAnsi" w:eastAsia="Times New Roman" w:hAnsiTheme="majorHAnsi" w:cs="Times New Roman"/>
          <w:szCs w:val="24"/>
          <w:lang w:val="ru-RU" w:eastAsia="pl-PL"/>
        </w:rPr>
      </w:pP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 xml:space="preserve">ОБЯЗАННОСТИ И ПРАВА </w:t>
      </w: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uk-UA" w:eastAsia="pl-PL"/>
        </w:rPr>
        <w:t>ИНОСТРАНН</w:t>
      </w:r>
      <w:r w:rsidRPr="00E70F38">
        <w:rPr>
          <w:rFonts w:asciiTheme="majorHAnsi" w:eastAsia="Times New Roman" w:hAnsiTheme="majorHAnsi" w:cs="Times New Roman"/>
          <w:b/>
          <w:bCs/>
          <w:color w:val="000000"/>
          <w:sz w:val="20"/>
          <w:lang w:val="ru-RU" w:eastAsia="pl-PL"/>
        </w:rPr>
        <w:t>ЫХ РАБОТНИКОВ НА ТЕРРИТОРИИ ПОЛЬШИ ОТНОСИТЕЛЬНО ЗАКОННОСТИ РАБОТЫ И ПРЕБЫВАНИЯ</w:t>
      </w:r>
    </w:p>
    <w:p w:rsidR="00E70F38" w:rsidRPr="00E70F38" w:rsidRDefault="00E70F38" w:rsidP="00E1641C">
      <w:pPr>
        <w:numPr>
          <w:ilvl w:val="0"/>
          <w:numId w:val="7"/>
        </w:numPr>
        <w:tabs>
          <w:tab w:val="left" w:pos="567"/>
        </w:tabs>
        <w:spacing w:before="240"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Иностранец может находиться на территории Польши только в течение указанного периода в визе, в противном случае ему грозит запрет въезда на территорию Польши минимум на полгода</w:t>
      </w:r>
    </w:p>
    <w:p w:rsidR="00E70F38" w:rsidRPr="00E70F38" w:rsidRDefault="00E70F38" w:rsidP="00E1641C">
      <w:pPr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Находясь в Польше на основании национальной визы D или визы Шенген, или Карты тымчасовего побыту (временный вид на жительство) Иностранец может путешествовать и находиться в Европейском Союзе с туристической целью 90 дней в течение 180 дней</w:t>
      </w:r>
    </w:p>
    <w:p w:rsidR="00E70F38" w:rsidRPr="00E70F38" w:rsidRDefault="00E70F38" w:rsidP="00E1641C">
      <w:pPr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Иностранец должен выполнять работу согласно имеющегося у него Разрешения / Приглашения о намерении поручить выполнение работы иностранцу / Карты тымчасовего побыту, то есть для указанного в документе работодателя, на конкретной должности, за плату не ниже, чем указано в документе, должен начать работать не ранее, чем указано в документе и закончить ее не позднее, чем дата окончания документа</w:t>
      </w:r>
    </w:p>
    <w:p w:rsidR="00E70F38" w:rsidRPr="00E70F38" w:rsidRDefault="00E70F38" w:rsidP="00E1641C">
      <w:pPr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Если Иностранец должен выполнять другой вид работы даже у того самого работодателя, то должен иметь документ, позволяющий ему делать это (приглашение, разрешение), то есть сколько договоров, столько и разрешений / приглашений</w:t>
      </w:r>
    </w:p>
    <w:p w:rsidR="00E70F38" w:rsidRPr="00E70F38" w:rsidRDefault="00E70F38" w:rsidP="00E1641C">
      <w:pPr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textAlignment w:val="baseline"/>
        <w:rPr>
          <w:rFonts w:asciiTheme="majorHAnsi" w:hAnsiTheme="majorHAnsi"/>
          <w:sz w:val="20"/>
          <w:lang w:val="ru-RU"/>
        </w:rPr>
      </w:pP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При наличии соответствующих документов, позволяющих возможность продолжения пребывания или / и труда, </w:t>
      </w:r>
      <w:r w:rsidR="00691CC1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>Иностранному Работнику</w:t>
      </w:r>
      <w:r w:rsidRPr="00E70F38">
        <w:rPr>
          <w:rFonts w:asciiTheme="majorHAnsi" w:eastAsia="Times New Roman" w:hAnsiTheme="majorHAnsi" w:cs="Times New Roman"/>
          <w:color w:val="000000"/>
          <w:sz w:val="20"/>
          <w:lang w:val="ru-RU" w:eastAsia="pl-PL"/>
        </w:rPr>
        <w:t xml:space="preserve"> не придется даже покидать Польши</w:t>
      </w:r>
    </w:p>
    <w:p w:rsidR="00EA26A7" w:rsidRPr="00E70F38" w:rsidRDefault="00EA26A7">
      <w:pPr>
        <w:rPr>
          <w:rFonts w:asciiTheme="majorHAnsi" w:hAnsiTheme="majorHAnsi" w:cstheme="majorHAnsi"/>
          <w:lang w:val="ru-RU"/>
        </w:rPr>
      </w:pPr>
    </w:p>
    <w:p w:rsidR="00C3659F" w:rsidRPr="00E70F38" w:rsidRDefault="00C3659F">
      <w:pPr>
        <w:rPr>
          <w:rFonts w:asciiTheme="majorHAnsi" w:hAnsiTheme="majorHAnsi" w:cstheme="majorHAnsi"/>
          <w:lang w:val="ru-RU"/>
        </w:rPr>
      </w:pPr>
    </w:p>
    <w:sectPr w:rsidR="00C3659F" w:rsidRPr="00E70F38" w:rsidSect="000E4B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57" w:right="1417" w:bottom="1417" w:left="1417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D88" w:rsidRDefault="00CA6D88" w:rsidP="00443C4B">
      <w:pPr>
        <w:spacing w:after="0" w:line="240" w:lineRule="auto"/>
      </w:pPr>
      <w:r>
        <w:separator/>
      </w:r>
    </w:p>
  </w:endnote>
  <w:endnote w:type="continuationSeparator" w:id="0">
    <w:p w:rsidR="00CA6D88" w:rsidRDefault="00CA6D88" w:rsidP="0044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410"/>
      <w:gridCol w:w="2410"/>
      <w:gridCol w:w="1832"/>
    </w:tblGrid>
    <w:tr w:rsidR="00443C4B" w:rsidRPr="00EA26A7" w:rsidTr="00EA26A7">
      <w:tc>
        <w:tcPr>
          <w:tcW w:w="2126" w:type="dxa"/>
        </w:tcPr>
        <w:p w:rsidR="00443C4B" w:rsidRPr="00EA26A7" w:rsidRDefault="00443C4B">
          <w:pPr>
            <w:pStyle w:val="Stopka"/>
            <w:rPr>
              <w:rFonts w:asciiTheme="majorHAnsi" w:hAnsiTheme="majorHAnsi" w:cstheme="majorHAnsi"/>
              <w:b/>
              <w:sz w:val="16"/>
            </w:rPr>
          </w:pPr>
          <w:r w:rsidRPr="00EA26A7">
            <w:rPr>
              <w:rFonts w:asciiTheme="majorHAnsi" w:hAnsiTheme="majorHAnsi" w:cstheme="majorHAnsi"/>
              <w:b/>
              <w:sz w:val="16"/>
            </w:rPr>
            <w:t xml:space="preserve">IPF GROUP S.A. </w:t>
          </w:r>
        </w:p>
        <w:p w:rsidR="00443C4B" w:rsidRPr="00EA26A7" w:rsidRDefault="00443C4B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ul. F. Rataj</w:t>
          </w:r>
          <w:r w:rsidR="00EA26A7">
            <w:rPr>
              <w:rFonts w:asciiTheme="majorHAnsi" w:hAnsiTheme="majorHAnsi" w:cstheme="majorHAnsi"/>
              <w:sz w:val="16"/>
            </w:rPr>
            <w:t>c</w:t>
          </w:r>
          <w:r w:rsidRPr="00EA26A7">
            <w:rPr>
              <w:rFonts w:asciiTheme="majorHAnsi" w:hAnsiTheme="majorHAnsi" w:cstheme="majorHAnsi"/>
              <w:sz w:val="16"/>
            </w:rPr>
            <w:t>zaka 19</w:t>
          </w:r>
        </w:p>
        <w:p w:rsidR="00443C4B" w:rsidRPr="00EA26A7" w:rsidRDefault="00443C4B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61-814 Poznań</w:t>
          </w:r>
        </w:p>
      </w:tc>
      <w:tc>
        <w:tcPr>
          <w:tcW w:w="2410" w:type="dxa"/>
        </w:tcPr>
        <w:p w:rsidR="00443C4B" w:rsidRPr="00EA26A7" w:rsidRDefault="00443C4B" w:rsidP="00443C4B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NIP: 7811921803</w:t>
          </w:r>
        </w:p>
        <w:p w:rsidR="00443C4B" w:rsidRPr="00EA26A7" w:rsidRDefault="00443C4B" w:rsidP="00443C4B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REGON: 363533525</w:t>
          </w:r>
        </w:p>
        <w:p w:rsidR="00443C4B" w:rsidRPr="00EA26A7" w:rsidRDefault="00443C4B" w:rsidP="00443C4B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KRS: 0000597377</w:t>
          </w:r>
        </w:p>
      </w:tc>
      <w:tc>
        <w:tcPr>
          <w:tcW w:w="2410" w:type="dxa"/>
        </w:tcPr>
        <w:p w:rsidR="00443C4B" w:rsidRPr="00EA26A7" w:rsidRDefault="00443C4B" w:rsidP="00443C4B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 xml:space="preserve">tel. +48 61 847 40 66 </w:t>
          </w:r>
        </w:p>
        <w:p w:rsidR="00443C4B" w:rsidRPr="00EA26A7" w:rsidRDefault="00443C4B" w:rsidP="00443C4B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fax +48 61 843 01 13</w:t>
          </w:r>
        </w:p>
      </w:tc>
      <w:tc>
        <w:tcPr>
          <w:tcW w:w="1832" w:type="dxa"/>
        </w:tcPr>
        <w:p w:rsidR="00443C4B" w:rsidRPr="00EA26A7" w:rsidRDefault="00443C4B" w:rsidP="00443C4B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biuro@ipf.jobs</w:t>
          </w:r>
        </w:p>
        <w:p w:rsidR="00443C4B" w:rsidRPr="00EA26A7" w:rsidRDefault="00443C4B" w:rsidP="00443C4B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www.ipf.jobs</w:t>
          </w:r>
        </w:p>
      </w:tc>
    </w:tr>
  </w:tbl>
  <w:p w:rsidR="00443C4B" w:rsidRDefault="00443C4B">
    <w:pPr>
      <w:pStyle w:val="Stopka"/>
    </w:pPr>
    <w:r w:rsidRPr="00443C4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37DB254" wp14:editId="782F1050">
          <wp:simplePos x="0" y="0"/>
          <wp:positionH relativeFrom="leftMargin">
            <wp:posOffset>762000</wp:posOffset>
          </wp:positionH>
          <wp:positionV relativeFrom="margin">
            <wp:posOffset>8671560</wp:posOffset>
          </wp:positionV>
          <wp:extent cx="28575" cy="342900"/>
          <wp:effectExtent l="0" t="0" r="9525" b="0"/>
          <wp:wrapTight wrapText="bothSides">
            <wp:wrapPolygon edited="0">
              <wp:start x="0" y="0"/>
              <wp:lineTo x="0" y="20400"/>
              <wp:lineTo x="14400" y="20400"/>
              <wp:lineTo x="14400" y="0"/>
              <wp:lineTo x="0" y="0"/>
            </wp:wrapPolygon>
          </wp:wrapTight>
          <wp:docPr id="781" name="Obraz 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410"/>
      <w:gridCol w:w="2410"/>
      <w:gridCol w:w="1832"/>
    </w:tblGrid>
    <w:tr w:rsidR="00EA26A7" w:rsidRPr="00EA26A7" w:rsidTr="00EA26A7">
      <w:trPr>
        <w:trHeight w:val="570"/>
      </w:trPr>
      <w:tc>
        <w:tcPr>
          <w:tcW w:w="2126" w:type="dxa"/>
        </w:tcPr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b/>
              <w:sz w:val="16"/>
            </w:rPr>
          </w:pPr>
          <w:r w:rsidRPr="00EA26A7">
            <w:rPr>
              <w:rFonts w:asciiTheme="majorHAnsi" w:hAnsiTheme="majorHAnsi" w:cstheme="majorHAnsi"/>
              <w:b/>
              <w:sz w:val="16"/>
            </w:rPr>
            <w:t xml:space="preserve">IPF GROUP S.A. </w:t>
          </w:r>
        </w:p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ul. F. Rataj</w:t>
          </w:r>
          <w:r>
            <w:rPr>
              <w:rFonts w:asciiTheme="majorHAnsi" w:hAnsiTheme="majorHAnsi" w:cstheme="majorHAnsi"/>
              <w:sz w:val="16"/>
            </w:rPr>
            <w:t>c</w:t>
          </w:r>
          <w:r w:rsidRPr="00EA26A7">
            <w:rPr>
              <w:rFonts w:asciiTheme="majorHAnsi" w:hAnsiTheme="majorHAnsi" w:cstheme="majorHAnsi"/>
              <w:sz w:val="16"/>
            </w:rPr>
            <w:t>zaka 19</w:t>
          </w:r>
        </w:p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61-814 Poznań</w:t>
          </w:r>
        </w:p>
      </w:tc>
      <w:tc>
        <w:tcPr>
          <w:tcW w:w="2410" w:type="dxa"/>
        </w:tcPr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NIP: 7811921803</w:t>
          </w:r>
        </w:p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REGON: 363533525</w:t>
          </w:r>
        </w:p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KRS: 0000597377</w:t>
          </w:r>
        </w:p>
      </w:tc>
      <w:tc>
        <w:tcPr>
          <w:tcW w:w="2410" w:type="dxa"/>
        </w:tcPr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 xml:space="preserve">tel. +48 61 847 40 66 </w:t>
          </w:r>
        </w:p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fax +48 61 843 01 13</w:t>
          </w:r>
        </w:p>
      </w:tc>
      <w:tc>
        <w:tcPr>
          <w:tcW w:w="1832" w:type="dxa"/>
        </w:tcPr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biuro@ipf.jobs</w:t>
          </w:r>
        </w:p>
        <w:p w:rsidR="00EA26A7" w:rsidRPr="00EA26A7" w:rsidRDefault="00EA26A7" w:rsidP="00EA26A7">
          <w:pPr>
            <w:pStyle w:val="Stopka"/>
            <w:rPr>
              <w:rFonts w:asciiTheme="majorHAnsi" w:hAnsiTheme="majorHAnsi" w:cstheme="majorHAnsi"/>
              <w:sz w:val="16"/>
            </w:rPr>
          </w:pPr>
          <w:r w:rsidRPr="00EA26A7">
            <w:rPr>
              <w:rFonts w:asciiTheme="majorHAnsi" w:hAnsiTheme="majorHAnsi" w:cstheme="majorHAnsi"/>
              <w:sz w:val="16"/>
            </w:rPr>
            <w:t>www.ipf.jobs</w:t>
          </w:r>
        </w:p>
      </w:tc>
    </w:tr>
  </w:tbl>
  <w:p w:rsidR="00EA26A7" w:rsidRDefault="00EA26A7">
    <w:pPr>
      <w:pStyle w:val="Stopka"/>
    </w:pPr>
    <w:r w:rsidRPr="00443C4B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AB3A319" wp14:editId="4884C368">
          <wp:simplePos x="0" y="0"/>
          <wp:positionH relativeFrom="leftMargin">
            <wp:posOffset>765810</wp:posOffset>
          </wp:positionH>
          <wp:positionV relativeFrom="margin">
            <wp:posOffset>8682990</wp:posOffset>
          </wp:positionV>
          <wp:extent cx="28575" cy="342900"/>
          <wp:effectExtent l="0" t="0" r="9525" b="0"/>
          <wp:wrapTight wrapText="bothSides">
            <wp:wrapPolygon edited="0">
              <wp:start x="0" y="0"/>
              <wp:lineTo x="0" y="20400"/>
              <wp:lineTo x="14400" y="20400"/>
              <wp:lineTo x="14400" y="0"/>
              <wp:lineTo x="0" y="0"/>
            </wp:wrapPolygon>
          </wp:wrapTight>
          <wp:docPr id="784" name="Obraz 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D88" w:rsidRDefault="00CA6D88" w:rsidP="00443C4B">
      <w:pPr>
        <w:spacing w:after="0" w:line="240" w:lineRule="auto"/>
      </w:pPr>
      <w:r>
        <w:separator/>
      </w:r>
    </w:p>
  </w:footnote>
  <w:footnote w:type="continuationSeparator" w:id="0">
    <w:p w:rsidR="00CA6D88" w:rsidRDefault="00CA6D88" w:rsidP="0044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4B" w:rsidRDefault="00443C4B">
    <w:pPr>
      <w:pStyle w:val="Nagwek"/>
    </w:pPr>
    <w:r w:rsidRPr="00443C4B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210185</wp:posOffset>
          </wp:positionV>
          <wp:extent cx="587955" cy="571500"/>
          <wp:effectExtent l="0" t="0" r="3175" b="0"/>
          <wp:wrapSquare wrapText="bothSides"/>
          <wp:docPr id="780" name="Obraz 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79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C4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6A7" w:rsidRDefault="00EA26A7" w:rsidP="00EA26A7">
    <w:pPr>
      <w:pStyle w:val="Nagwek"/>
    </w:pPr>
    <w:r w:rsidRPr="00443C4B"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114935</wp:posOffset>
          </wp:positionV>
          <wp:extent cx="962660" cy="935990"/>
          <wp:effectExtent l="0" t="0" r="8890" b="0"/>
          <wp:wrapSquare wrapText="bothSides"/>
          <wp:docPr id="782" name="Obraz 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B0A5EE" wp14:editId="57DA59CD">
              <wp:simplePos x="0" y="0"/>
              <wp:positionH relativeFrom="column">
                <wp:posOffset>4834255</wp:posOffset>
              </wp:positionH>
              <wp:positionV relativeFrom="paragraph">
                <wp:posOffset>436245</wp:posOffset>
              </wp:positionV>
              <wp:extent cx="855980" cy="419100"/>
              <wp:effectExtent l="0" t="0" r="0" b="0"/>
              <wp:wrapSquare wrapText="bothSides"/>
              <wp:docPr id="3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26A7" w:rsidRPr="00443C4B" w:rsidRDefault="00EA26A7" w:rsidP="00EA26A7">
                          <w:pPr>
                            <w:jc w:val="right"/>
                            <w:rPr>
                              <w:rFonts w:ascii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0A5E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0.65pt;margin-top:34.35pt;width:67.4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" filled="f" stroked="f">
              <v:textbox>
                <w:txbxContent>
                  <w:p w:rsidR="00EA26A7" w:rsidRPr="00443C4B" w:rsidRDefault="00EA26A7" w:rsidP="00EA26A7">
                    <w:pPr>
                      <w:jc w:val="right"/>
                      <w:rPr>
                        <w:rFonts w:ascii="Calibri Light" w:hAnsi="Calibri Light" w:cs="Calibri Ligh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443C4B">
      <w:t xml:space="preserve"> </w:t>
    </w:r>
  </w:p>
  <w:p w:rsidR="00EA26A7" w:rsidRDefault="00EA2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86D"/>
    <w:multiLevelType w:val="hybridMultilevel"/>
    <w:tmpl w:val="7F9E72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5352"/>
    <w:multiLevelType w:val="hybridMultilevel"/>
    <w:tmpl w:val="5894B4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0484"/>
    <w:multiLevelType w:val="hybridMultilevel"/>
    <w:tmpl w:val="D602CA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6F50"/>
    <w:multiLevelType w:val="hybridMultilevel"/>
    <w:tmpl w:val="347CF7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01FA"/>
    <w:multiLevelType w:val="hybridMultilevel"/>
    <w:tmpl w:val="E71CB1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50616"/>
    <w:multiLevelType w:val="hybridMultilevel"/>
    <w:tmpl w:val="30489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46D66"/>
    <w:multiLevelType w:val="hybridMultilevel"/>
    <w:tmpl w:val="6F0A7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4B"/>
    <w:rsid w:val="00077473"/>
    <w:rsid w:val="000B0446"/>
    <w:rsid w:val="000E4BCF"/>
    <w:rsid w:val="003A73E3"/>
    <w:rsid w:val="00443C4B"/>
    <w:rsid w:val="005F0E9B"/>
    <w:rsid w:val="00605A79"/>
    <w:rsid w:val="00691CC1"/>
    <w:rsid w:val="0089454A"/>
    <w:rsid w:val="008B563C"/>
    <w:rsid w:val="00C3659F"/>
    <w:rsid w:val="00CA6D88"/>
    <w:rsid w:val="00E1641C"/>
    <w:rsid w:val="00E70F38"/>
    <w:rsid w:val="00E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5F191"/>
  <w15:chartTrackingRefBased/>
  <w15:docId w15:val="{A3FF3EA4-7082-4B2E-BFC7-7DAA02BF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B"/>
  </w:style>
  <w:style w:type="paragraph" w:styleId="Stopka">
    <w:name w:val="footer"/>
    <w:basedOn w:val="Normalny"/>
    <w:link w:val="StopkaZnak"/>
    <w:uiPriority w:val="99"/>
    <w:unhideWhenUsed/>
    <w:rsid w:val="0044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B"/>
  </w:style>
  <w:style w:type="table" w:styleId="Tabela-Siatka">
    <w:name w:val="Table Grid"/>
    <w:basedOn w:val="Standardowy"/>
    <w:uiPriority w:val="39"/>
    <w:rsid w:val="0044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6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77E7-7FED-46F7-ABE5-45D80776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Kuczkowski</dc:creator>
  <cp:keywords/>
  <dc:description/>
  <cp:lastModifiedBy>IPF-Daryna.Hapych</cp:lastModifiedBy>
  <cp:revision>6</cp:revision>
  <dcterms:created xsi:type="dcterms:W3CDTF">2017-06-19T09:32:00Z</dcterms:created>
  <dcterms:modified xsi:type="dcterms:W3CDTF">2018-02-14T13:33:00Z</dcterms:modified>
</cp:coreProperties>
</file>